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spacing w:line="400" w:lineRule="exact"/>
        <w:rPr>
          <w:rFonts w:ascii="黑体" w:hAnsi="华文中宋" w:eastAsia="黑体"/>
          <w:sz w:val="32"/>
          <w:szCs w:val="32"/>
          <w:lang w:val="zh-CN"/>
        </w:rPr>
      </w:pPr>
      <w:r>
        <w:rPr>
          <w:rFonts w:hint="eastAsia" w:ascii="黑体" w:hAnsi="华文中宋" w:eastAsia="黑体"/>
          <w:sz w:val="32"/>
          <w:szCs w:val="32"/>
          <w:lang w:val="zh-CN"/>
        </w:rPr>
        <w:t xml:space="preserve">附件1         </w:t>
      </w:r>
      <w:r>
        <w:rPr>
          <w:rFonts w:hint="eastAsia" w:ascii="方正小标宋简体" w:hAnsi="宋体" w:eastAsia="方正小标宋简体"/>
          <w:sz w:val="28"/>
          <w:szCs w:val="28"/>
        </w:rPr>
        <w:t>2023年上海市</w:t>
      </w:r>
      <w:r>
        <w:rPr>
          <w:rFonts w:hint="eastAsia" w:ascii="方正小标宋简体" w:hAnsi="宋体" w:eastAsia="方正小标宋简体"/>
          <w:sz w:val="28"/>
          <w:szCs w:val="28"/>
          <w:u w:val="single"/>
        </w:rPr>
        <w:t xml:space="preserve">  崇明   </w:t>
      </w:r>
      <w:r>
        <w:rPr>
          <w:rFonts w:hint="eastAsia" w:ascii="方正小标宋简体" w:hAnsi="宋体" w:eastAsia="方正小标宋简体"/>
          <w:sz w:val="28"/>
          <w:szCs w:val="28"/>
        </w:rPr>
        <w:t>区已督导幼儿园办园行为督导评估工作情况汇总表</w:t>
      </w:r>
    </w:p>
    <w:tbl>
      <w:tblPr>
        <w:tblStyle w:val="3"/>
        <w:tblW w:w="13710" w:type="dxa"/>
        <w:tblInd w:w="-1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"/>
        <w:gridCol w:w="284"/>
        <w:gridCol w:w="1389"/>
        <w:gridCol w:w="1275"/>
        <w:gridCol w:w="1134"/>
        <w:gridCol w:w="1276"/>
        <w:gridCol w:w="1276"/>
        <w:gridCol w:w="1276"/>
        <w:gridCol w:w="1134"/>
        <w:gridCol w:w="4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序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列</w:t>
            </w: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幼儿园名称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实地督导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时间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办园条件达标情况</w:t>
            </w:r>
          </w:p>
          <w:p>
            <w:pPr>
              <w:spacing w:line="24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（是/否）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安全卫生达标情况</w:t>
            </w:r>
          </w:p>
          <w:p>
            <w:pPr>
              <w:spacing w:line="24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（是/</w:t>
            </w:r>
            <w:r>
              <w:rPr>
                <w:rFonts w:ascii="仿宋_GB2312" w:eastAsia="仿宋_GB2312"/>
                <w:b/>
                <w:szCs w:val="21"/>
              </w:rPr>
              <w:t>否</w:t>
            </w:r>
            <w:r>
              <w:rPr>
                <w:rFonts w:hint="eastAsia" w:ascii="仿宋_GB2312" w:eastAsia="仿宋_GB2312"/>
                <w:b/>
                <w:szCs w:val="21"/>
              </w:rPr>
              <w:t>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保育教育达标情况</w:t>
            </w:r>
          </w:p>
          <w:p>
            <w:pPr>
              <w:spacing w:line="24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（是</w:t>
            </w:r>
            <w:r>
              <w:rPr>
                <w:rFonts w:hint="eastAsia" w:ascii="仿宋" w:hAnsi="仿宋" w:eastAsia="仿宋"/>
                <w:b/>
                <w:szCs w:val="21"/>
              </w:rPr>
              <w:t>/</w:t>
            </w:r>
            <w:r>
              <w:rPr>
                <w:rFonts w:hint="eastAsia" w:ascii="仿宋_GB2312" w:eastAsia="仿宋_GB2312"/>
                <w:b/>
                <w:szCs w:val="21"/>
              </w:rPr>
              <w:t>否）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教职工队伍达标情况</w:t>
            </w:r>
          </w:p>
          <w:p>
            <w:pPr>
              <w:spacing w:line="24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（是</w:t>
            </w:r>
            <w:r>
              <w:rPr>
                <w:rFonts w:hint="eastAsia" w:ascii="仿宋" w:hAnsi="仿宋" w:eastAsia="仿宋"/>
                <w:b/>
                <w:szCs w:val="21"/>
              </w:rPr>
              <w:t>/</w:t>
            </w:r>
            <w:r>
              <w:rPr>
                <w:rFonts w:hint="eastAsia" w:ascii="仿宋_GB2312" w:eastAsia="仿宋_GB2312"/>
                <w:b/>
                <w:szCs w:val="21"/>
              </w:rPr>
              <w:t>否）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内部管理达标情况</w:t>
            </w:r>
          </w:p>
          <w:p>
            <w:pPr>
              <w:spacing w:line="240" w:lineRule="exact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（是</w:t>
            </w:r>
            <w:r>
              <w:rPr>
                <w:rFonts w:hint="eastAsia" w:ascii="仿宋" w:hAnsi="仿宋" w:eastAsia="仿宋"/>
                <w:b/>
                <w:szCs w:val="21"/>
              </w:rPr>
              <w:t>/</w:t>
            </w:r>
            <w:r>
              <w:rPr>
                <w:rFonts w:hint="eastAsia" w:ascii="仿宋_GB2312" w:eastAsia="仿宋_GB2312"/>
                <w:b/>
                <w:szCs w:val="21"/>
              </w:rPr>
              <w:t>否）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存在的主要问题及督导建议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三星</w:t>
            </w: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2022.</w:t>
            </w:r>
            <w:r>
              <w:rPr>
                <w:rFonts w:ascii="仿宋_GB2312" w:eastAsia="仿宋_GB2312"/>
                <w:szCs w:val="21"/>
              </w:rPr>
              <w:t>10.11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是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是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b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szCs w:val="21"/>
              </w:rPr>
              <w:t>1</w:t>
            </w:r>
            <w:r>
              <w:rPr>
                <w:rFonts w:ascii="仿宋" w:hAnsi="仿宋" w:eastAsia="仿宋" w:cs="仿宋"/>
                <w:b/>
                <w:szCs w:val="21"/>
              </w:rPr>
              <w:t>.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进一步强化优质发展意识，明晰</w:t>
            </w:r>
            <w:r>
              <w:rPr>
                <w:rFonts w:ascii="仿宋" w:hAnsi="仿宋" w:eastAsia="仿宋" w:cs="仿宋"/>
                <w:b/>
                <w:szCs w:val="21"/>
              </w:rPr>
              <w:t>一级园创建的路径和策略，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推动幼儿园</w:t>
            </w:r>
            <w:r>
              <w:rPr>
                <w:rFonts w:ascii="仿宋" w:hAnsi="仿宋" w:eastAsia="仿宋" w:cs="仿宋"/>
                <w:b/>
                <w:szCs w:val="21"/>
              </w:rPr>
              <w:t>快速发展</w:t>
            </w:r>
          </w:p>
          <w:p>
            <w:pPr>
              <w:widowControl/>
              <w:adjustRightInd w:val="0"/>
              <w:snapToGrid w:val="0"/>
              <w:spacing w:line="360" w:lineRule="auto"/>
              <w:ind w:firstLine="420" w:firstLineChars="20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从园所</w:t>
            </w:r>
            <w:r>
              <w:rPr>
                <w:rFonts w:ascii="仿宋" w:hAnsi="仿宋" w:eastAsia="仿宋" w:cs="仿宋"/>
                <w:szCs w:val="21"/>
              </w:rPr>
              <w:t>现状来看，</w:t>
            </w:r>
            <w:r>
              <w:rPr>
                <w:rFonts w:hint="eastAsia" w:ascii="仿宋" w:hAnsi="仿宋" w:eastAsia="仿宋" w:cs="仿宋"/>
                <w:szCs w:val="21"/>
              </w:rPr>
              <w:t>创建工作</w:t>
            </w:r>
            <w:r>
              <w:rPr>
                <w:rFonts w:ascii="仿宋" w:hAnsi="仿宋" w:eastAsia="仿宋" w:cs="仿宋"/>
                <w:szCs w:val="21"/>
              </w:rPr>
              <w:t>的机制、</w:t>
            </w:r>
            <w:r>
              <w:rPr>
                <w:rFonts w:hint="eastAsia" w:ascii="仿宋" w:hAnsi="仿宋" w:eastAsia="仿宋" w:cs="仿宋"/>
                <w:szCs w:val="21"/>
              </w:rPr>
              <w:t>措施</w:t>
            </w:r>
            <w:r>
              <w:rPr>
                <w:rFonts w:ascii="仿宋" w:hAnsi="仿宋" w:eastAsia="仿宋" w:cs="仿宋"/>
                <w:szCs w:val="21"/>
              </w:rPr>
              <w:t>还</w:t>
            </w:r>
            <w:r>
              <w:rPr>
                <w:rFonts w:hint="eastAsia" w:ascii="仿宋" w:hAnsi="仿宋" w:eastAsia="仿宋" w:cs="仿宋"/>
                <w:szCs w:val="21"/>
              </w:rPr>
              <w:t>有待</w:t>
            </w:r>
            <w:r>
              <w:rPr>
                <w:rFonts w:ascii="仿宋" w:hAnsi="仿宋" w:eastAsia="仿宋" w:cs="仿宋"/>
                <w:szCs w:val="21"/>
              </w:rPr>
              <w:t>完善，创建的实施路径有待明</w:t>
            </w:r>
            <w:r>
              <w:rPr>
                <w:rFonts w:hint="eastAsia" w:ascii="仿宋" w:hAnsi="仿宋" w:eastAsia="仿宋" w:cs="仿宋"/>
                <w:szCs w:val="21"/>
              </w:rPr>
              <w:t>晰</w:t>
            </w:r>
            <w:r>
              <w:rPr>
                <w:rFonts w:ascii="仿宋" w:hAnsi="仿宋" w:eastAsia="仿宋" w:cs="仿宋"/>
                <w:szCs w:val="21"/>
              </w:rPr>
              <w:t>，工作</w:t>
            </w:r>
            <w:r>
              <w:rPr>
                <w:rFonts w:hint="eastAsia" w:ascii="仿宋" w:hAnsi="仿宋" w:eastAsia="仿宋" w:cs="仿宋"/>
                <w:szCs w:val="21"/>
              </w:rPr>
              <w:t>举措</w:t>
            </w:r>
            <w:r>
              <w:rPr>
                <w:rFonts w:ascii="仿宋" w:hAnsi="仿宋" w:eastAsia="仿宋" w:cs="仿宋"/>
                <w:szCs w:val="21"/>
              </w:rPr>
              <w:t>有待加强。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建议</w:t>
            </w:r>
            <w:r>
              <w:rPr>
                <w:rFonts w:hint="eastAsia" w:ascii="仿宋" w:hAnsi="仿宋" w:eastAsia="仿宋" w:cs="仿宋"/>
                <w:szCs w:val="21"/>
              </w:rPr>
              <w:t>：一要优化</w:t>
            </w:r>
            <w:r>
              <w:rPr>
                <w:rFonts w:ascii="仿宋" w:hAnsi="仿宋" w:eastAsia="仿宋" w:cs="仿宋"/>
                <w:szCs w:val="21"/>
              </w:rPr>
              <w:t>优质园创建规划。</w:t>
            </w:r>
            <w:r>
              <w:rPr>
                <w:rFonts w:hint="eastAsia" w:ascii="仿宋" w:hAnsi="仿宋" w:eastAsia="仿宋" w:cs="仿宋"/>
                <w:szCs w:val="21"/>
              </w:rPr>
              <w:t>二要探索</w:t>
            </w:r>
            <w:r>
              <w:rPr>
                <w:rFonts w:ascii="仿宋" w:hAnsi="仿宋" w:eastAsia="仿宋" w:cs="仿宋"/>
                <w:szCs w:val="21"/>
              </w:rPr>
              <w:t>家园联动机制</w:t>
            </w:r>
            <w:r>
              <w:rPr>
                <w:rFonts w:hint="eastAsia" w:ascii="仿宋" w:hAnsi="仿宋" w:eastAsia="仿宋" w:cs="仿宋"/>
                <w:szCs w:val="21"/>
              </w:rPr>
              <w:t>，</w:t>
            </w:r>
            <w:r>
              <w:rPr>
                <w:rFonts w:ascii="仿宋" w:hAnsi="仿宋" w:eastAsia="仿宋" w:cs="仿宋"/>
                <w:szCs w:val="21"/>
              </w:rPr>
              <w:t>增强家园共育合力</w:t>
            </w:r>
            <w:r>
              <w:rPr>
                <w:rFonts w:hint="eastAsia" w:ascii="仿宋" w:hAnsi="仿宋" w:eastAsia="仿宋" w:cs="仿宋"/>
                <w:szCs w:val="21"/>
              </w:rPr>
              <w:t>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hint="eastAsia" w:ascii="仿宋" w:hAnsi="仿宋" w:eastAsia="仿宋" w:cs="仿宋"/>
                <w:b/>
                <w:szCs w:val="21"/>
              </w:rPr>
            </w:pPr>
            <w:r>
              <w:rPr>
                <w:rFonts w:ascii="仿宋" w:hAnsi="仿宋" w:eastAsia="仿宋" w:cs="仿宋"/>
                <w:b/>
                <w:szCs w:val="21"/>
              </w:rPr>
              <w:t>2.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进一步加强以园为本的质量监控</w:t>
            </w:r>
            <w:r>
              <w:rPr>
                <w:rFonts w:ascii="仿宋" w:hAnsi="仿宋" w:eastAsia="仿宋" w:cs="仿宋"/>
                <w:b/>
                <w:szCs w:val="21"/>
              </w:rPr>
              <w:t>机制建设，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提高</w:t>
            </w:r>
            <w:r>
              <w:rPr>
                <w:rFonts w:ascii="仿宋" w:hAnsi="仿宋" w:eastAsia="仿宋" w:cs="仿宋"/>
                <w:b/>
                <w:szCs w:val="21"/>
              </w:rPr>
              <w:t>保教质量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，不断</w:t>
            </w:r>
            <w:r>
              <w:rPr>
                <w:rFonts w:ascii="仿宋" w:hAnsi="仿宋" w:eastAsia="仿宋" w:cs="仿宋"/>
                <w:b/>
                <w:szCs w:val="21"/>
              </w:rPr>
              <w:t>提升办园品质</w:t>
            </w:r>
          </w:p>
          <w:p>
            <w:pPr>
              <w:widowControl/>
              <w:adjustRightInd w:val="0"/>
              <w:snapToGrid w:val="0"/>
              <w:spacing w:line="360" w:lineRule="auto"/>
              <w:ind w:firstLine="420" w:firstLineChars="200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幼儿园有质量监控的意识和行动，</w:t>
            </w:r>
            <w:r>
              <w:rPr>
                <w:rFonts w:hint="eastAsia" w:ascii="仿宋" w:hAnsi="仿宋" w:eastAsia="仿宋" w:cs="仿宋"/>
                <w:szCs w:val="21"/>
              </w:rPr>
              <w:t>但</w:t>
            </w:r>
            <w:r>
              <w:rPr>
                <w:rFonts w:ascii="仿宋" w:hAnsi="仿宋" w:eastAsia="仿宋" w:cs="仿宋"/>
                <w:szCs w:val="21"/>
              </w:rPr>
              <w:t>质量监控的信息收集、处理、反馈</w:t>
            </w:r>
            <w:r>
              <w:rPr>
                <w:rFonts w:hint="eastAsia" w:ascii="仿宋" w:hAnsi="仿宋" w:eastAsia="仿宋" w:cs="仿宋"/>
                <w:szCs w:val="21"/>
              </w:rPr>
              <w:t>有待</w:t>
            </w:r>
            <w:r>
              <w:rPr>
                <w:rFonts w:ascii="仿宋" w:hAnsi="仿宋" w:eastAsia="仿宋" w:cs="仿宋"/>
                <w:szCs w:val="21"/>
              </w:rPr>
              <w:t>加强</w:t>
            </w:r>
            <w:r>
              <w:rPr>
                <w:rFonts w:hint="eastAsia" w:ascii="仿宋" w:hAnsi="仿宋" w:eastAsia="仿宋" w:cs="仿宋"/>
                <w:szCs w:val="21"/>
              </w:rPr>
              <w:t>。</w:t>
            </w:r>
            <w:r>
              <w:rPr>
                <w:rFonts w:ascii="仿宋" w:hAnsi="仿宋" w:eastAsia="仿宋" w:cs="仿宋"/>
                <w:szCs w:val="21"/>
              </w:rPr>
              <w:t xml:space="preserve"> 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建议</w:t>
            </w:r>
            <w:r>
              <w:rPr>
                <w:rFonts w:ascii="仿宋" w:hAnsi="仿宋" w:eastAsia="仿宋" w:cs="仿宋"/>
                <w:szCs w:val="21"/>
              </w:rPr>
              <w:t>：</w:t>
            </w:r>
            <w:r>
              <w:rPr>
                <w:rFonts w:hint="eastAsia" w:ascii="仿宋" w:hAnsi="仿宋" w:eastAsia="仿宋" w:cs="仿宋"/>
                <w:szCs w:val="21"/>
              </w:rPr>
              <w:t>一要完善园为本</w:t>
            </w:r>
            <w:r>
              <w:rPr>
                <w:rFonts w:ascii="仿宋" w:hAnsi="仿宋" w:eastAsia="仿宋" w:cs="仿宋"/>
                <w:szCs w:val="21"/>
              </w:rPr>
              <w:t>质量监控机制</w:t>
            </w:r>
            <w:r>
              <w:rPr>
                <w:rFonts w:hint="eastAsia" w:ascii="仿宋" w:hAnsi="仿宋" w:eastAsia="仿宋" w:cs="仿宋"/>
                <w:szCs w:val="21"/>
              </w:rPr>
              <w:t>。二要加强</w:t>
            </w:r>
            <w:r>
              <w:rPr>
                <w:rFonts w:ascii="仿宋" w:hAnsi="仿宋" w:eastAsia="仿宋" w:cs="仿宋"/>
                <w:szCs w:val="21"/>
              </w:rPr>
              <w:t>队伍建设，提升保教</w:t>
            </w:r>
            <w:r>
              <w:rPr>
                <w:rFonts w:hint="eastAsia" w:ascii="仿宋" w:hAnsi="仿宋" w:eastAsia="仿宋" w:cs="仿宋"/>
                <w:szCs w:val="21"/>
              </w:rPr>
              <w:t>队伍</w:t>
            </w:r>
            <w:r>
              <w:rPr>
                <w:rFonts w:ascii="仿宋" w:hAnsi="仿宋" w:eastAsia="仿宋" w:cs="仿宋"/>
                <w:szCs w:val="21"/>
              </w:rPr>
              <w:t>专业化水平。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3</w:t>
            </w:r>
            <w:r>
              <w:rPr>
                <w:rFonts w:ascii="仿宋" w:hAnsi="仿宋" w:eastAsia="仿宋" w:cs="仿宋"/>
                <w:szCs w:val="21"/>
              </w:rPr>
              <w:t>.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进一步</w:t>
            </w:r>
            <w:r>
              <w:rPr>
                <w:rFonts w:ascii="仿宋" w:hAnsi="仿宋" w:eastAsia="仿宋" w:cs="仿宋"/>
                <w:b/>
                <w:szCs w:val="21"/>
              </w:rPr>
              <w:t>加强特色课程建设，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做强</w:t>
            </w:r>
            <w:r>
              <w:rPr>
                <w:rFonts w:ascii="仿宋" w:hAnsi="仿宋" w:eastAsia="仿宋" w:cs="仿宋"/>
                <w:b/>
                <w:szCs w:val="21"/>
              </w:rPr>
              <w:t>龙头课题，</w:t>
            </w:r>
            <w:r>
              <w:rPr>
                <w:rFonts w:hint="eastAsia" w:ascii="仿宋" w:hAnsi="仿宋" w:eastAsia="仿宋" w:cs="仿宋"/>
                <w:b/>
                <w:szCs w:val="21"/>
              </w:rPr>
              <w:t>凸显办园特色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建议：一要做强龙头课题，推进特色发展。二要浓郁科研氛围，提升教师科研能力。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港西</w:t>
            </w: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2022.</w:t>
            </w:r>
            <w:r>
              <w:rPr>
                <w:rFonts w:ascii="仿宋_GB2312" w:eastAsia="仿宋_GB2312"/>
                <w:sz w:val="24"/>
                <w:szCs w:val="24"/>
              </w:rPr>
              <w:t>11.3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276" w:lineRule="auto"/>
              <w:rPr>
                <w:rFonts w:ascii="仿宋_GB2312" w:hAnsi="仿宋" w:eastAsia="仿宋_GB2312" w:cs="仿宋"/>
                <w:b/>
                <w:color w:val="000000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color w:val="000000"/>
                <w:szCs w:val="21"/>
              </w:rPr>
              <w:t>1.进一步依托课题研究，在传承与发展中彰显办园特色</w:t>
            </w:r>
          </w:p>
          <w:p>
            <w:pPr>
              <w:adjustRightInd w:val="0"/>
              <w:snapToGrid w:val="0"/>
              <w:spacing w:line="276" w:lineRule="auto"/>
              <w:ind w:firstLine="420" w:firstLineChars="200"/>
              <w:rPr>
                <w:rFonts w:ascii="仿宋_GB2312" w:hAnsi="仿宋" w:eastAsia="仿宋_GB2312" w:cs="仿宋"/>
                <w:color w:val="000000"/>
                <w:szCs w:val="21"/>
              </w:rPr>
            </w:pPr>
            <w:r>
              <w:rPr>
                <w:rFonts w:hint="eastAsia" w:ascii="仿宋_GB2312" w:hAnsi="仿宋" w:eastAsia="仿宋_GB2312" w:cs="仿宋"/>
                <w:color w:val="000000"/>
                <w:szCs w:val="21"/>
              </w:rPr>
              <w:t>建议：</w:t>
            </w:r>
            <w:r>
              <w:rPr>
                <w:rFonts w:hint="eastAsia" w:ascii="仿宋" w:hAnsi="仿宋" w:eastAsia="仿宋"/>
                <w:szCs w:val="21"/>
              </w:rPr>
              <w:t>要深入开展市级课题《高瞻课程模式下农村幼儿园“科学实验站”创建的研究 》，深化科学实验站的活动内容、实施策略的实践研究，提升幼儿探究能力，推进幼儿园科学启蒙教育特色的发展。</w:t>
            </w:r>
          </w:p>
          <w:p>
            <w:pPr>
              <w:spacing w:line="276" w:lineRule="auto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color w:val="000000"/>
                <w:szCs w:val="21"/>
              </w:rPr>
              <w:t>2</w:t>
            </w:r>
            <w:r>
              <w:rPr>
                <w:rFonts w:ascii="仿宋_GB2312" w:hAnsi="仿宋" w:eastAsia="仿宋_GB2312" w:cs="仿宋"/>
                <w:b/>
                <w:color w:val="000000"/>
                <w:szCs w:val="21"/>
              </w:rPr>
              <w:t>.</w:t>
            </w:r>
            <w:r>
              <w:rPr>
                <w:rFonts w:hint="eastAsia" w:ascii="仿宋_GB2312" w:hAnsi="仿宋" w:eastAsia="仿宋_GB2312" w:cs="仿宋"/>
                <w:b/>
                <w:color w:val="000000"/>
                <w:szCs w:val="21"/>
              </w:rPr>
              <w:t>进一步加强课程建设，持续深化研究，提升教育品质</w:t>
            </w:r>
          </w:p>
          <w:p>
            <w:pPr>
              <w:adjustRightInd w:val="0"/>
              <w:snapToGrid w:val="0"/>
              <w:spacing w:line="276" w:lineRule="auto"/>
              <w:ind w:firstLine="420" w:firstLineChars="200"/>
              <w:rPr>
                <w:rFonts w:ascii="仿宋_GB2312" w:hAnsi="仿宋" w:eastAsia="仿宋_GB2312" w:cs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建议：一要挖掘、汲取区内外优秀成果资源和经验，结合园本化实践探索特色课程的构建。二要基于三大指南和幼儿发展优先的理念</w:t>
            </w:r>
            <w:r>
              <w:rPr>
                <w:rFonts w:ascii="仿宋" w:hAnsi="仿宋" w:eastAsia="仿宋"/>
                <w:szCs w:val="21"/>
              </w:rPr>
              <w:t>，</w:t>
            </w:r>
            <w:r>
              <w:rPr>
                <w:rFonts w:hint="eastAsia" w:ascii="仿宋" w:hAnsi="仿宋" w:eastAsia="仿宋"/>
                <w:szCs w:val="21"/>
              </w:rPr>
              <w:t>对课程实施的路径和策略作顶层设计和高位引领。三</w:t>
            </w:r>
            <w:r>
              <w:rPr>
                <w:rFonts w:ascii="仿宋" w:hAnsi="仿宋" w:eastAsia="仿宋"/>
                <w:szCs w:val="21"/>
              </w:rPr>
              <w:t>要</w:t>
            </w:r>
            <w:r>
              <w:rPr>
                <w:rFonts w:hint="eastAsia" w:ascii="仿宋" w:hAnsi="仿宋" w:eastAsia="仿宋"/>
                <w:szCs w:val="21"/>
              </w:rPr>
              <w:t>坚持儿童为本，深入开展幼小衔接大班一日活动课程的</w:t>
            </w:r>
            <w:r>
              <w:rPr>
                <w:rFonts w:ascii="仿宋" w:hAnsi="仿宋" w:eastAsia="仿宋"/>
                <w:szCs w:val="21"/>
              </w:rPr>
              <w:t>开发和</w:t>
            </w:r>
            <w:r>
              <w:rPr>
                <w:rFonts w:hint="eastAsia" w:ascii="仿宋" w:hAnsi="仿宋" w:eastAsia="仿宋"/>
                <w:szCs w:val="21"/>
              </w:rPr>
              <w:t>实施</w:t>
            </w:r>
            <w:r>
              <w:rPr>
                <w:rFonts w:ascii="仿宋" w:hAnsi="仿宋" w:eastAsia="仿宋"/>
                <w:szCs w:val="21"/>
              </w:rPr>
              <w:t>研究</w:t>
            </w:r>
            <w:r>
              <w:rPr>
                <w:rFonts w:hint="eastAsia" w:ascii="仿宋" w:hAnsi="仿宋" w:eastAsia="仿宋"/>
                <w:szCs w:val="21"/>
              </w:rPr>
              <w:t>，先行先试</w:t>
            </w:r>
            <w:r>
              <w:rPr>
                <w:rFonts w:ascii="仿宋" w:hAnsi="仿宋" w:eastAsia="仿宋"/>
                <w:szCs w:val="21"/>
              </w:rPr>
              <w:t>，发挥</w:t>
            </w:r>
            <w:r>
              <w:rPr>
                <w:rFonts w:hint="eastAsia" w:ascii="仿宋" w:hAnsi="仿宋" w:eastAsia="仿宋"/>
                <w:szCs w:val="21"/>
              </w:rPr>
              <w:t>好</w:t>
            </w:r>
            <w:r>
              <w:rPr>
                <w:rFonts w:ascii="仿宋" w:hAnsi="仿宋" w:eastAsia="仿宋"/>
                <w:szCs w:val="21"/>
              </w:rPr>
              <w:t>一级园的示范作用</w:t>
            </w:r>
            <w:r>
              <w:rPr>
                <w:rFonts w:hint="eastAsia" w:ascii="仿宋" w:hAnsi="仿宋" w:eastAsia="仿宋"/>
                <w:szCs w:val="21"/>
              </w:rPr>
              <w:t>。</w:t>
            </w:r>
          </w:p>
          <w:p>
            <w:pPr>
              <w:adjustRightInd w:val="0"/>
              <w:snapToGrid w:val="0"/>
              <w:spacing w:line="276" w:lineRule="auto"/>
              <w:rPr>
                <w:rFonts w:ascii="仿宋_GB2312" w:hAnsi="仿宋" w:eastAsia="仿宋_GB2312" w:cs="仿宋"/>
                <w:b/>
                <w:color w:val="000000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color w:val="000000"/>
                <w:szCs w:val="21"/>
              </w:rPr>
              <w:t>3</w:t>
            </w:r>
            <w:r>
              <w:rPr>
                <w:rFonts w:ascii="仿宋_GB2312" w:hAnsi="仿宋" w:eastAsia="仿宋_GB2312" w:cs="仿宋"/>
                <w:b/>
                <w:color w:val="000000"/>
                <w:szCs w:val="21"/>
              </w:rPr>
              <w:t>.</w:t>
            </w:r>
            <w:r>
              <w:rPr>
                <w:rFonts w:hint="eastAsia" w:ascii="仿宋_GB2312" w:hAnsi="仿宋" w:eastAsia="仿宋_GB2312" w:cs="仿宋"/>
                <w:b/>
                <w:color w:val="000000"/>
                <w:szCs w:val="21"/>
              </w:rPr>
              <w:t>进一步优化队伍结构，拓宽培训路径，赋能教师成长</w:t>
            </w:r>
          </w:p>
          <w:p>
            <w:pPr>
              <w:adjustRightInd w:val="0"/>
              <w:snapToGrid w:val="0"/>
              <w:spacing w:line="276" w:lineRule="auto"/>
              <w:ind w:firstLine="420" w:firstLineChars="200"/>
              <w:rPr>
                <w:rFonts w:ascii="仿宋_GB2312" w:hAnsi="仿宋" w:eastAsia="仿宋_GB2312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Cs w:val="21"/>
              </w:rPr>
              <w:t>建议：一要加强对教师个人发展规划的引领。二要盘活园内外的资源，搭建多样化的发展平台，激发教师自主发展的内驱力，打造一支在区域内有影响力的骨干教师团队。三要</w:t>
            </w:r>
            <w:r>
              <w:rPr>
                <w:rFonts w:ascii="仿宋" w:hAnsi="仿宋" w:eastAsia="仿宋"/>
                <w:szCs w:val="21"/>
              </w:rPr>
              <w:t>进一步强化营保人员队伍建设，</w:t>
            </w:r>
            <w:r>
              <w:rPr>
                <w:rFonts w:hint="eastAsia" w:ascii="仿宋" w:hAnsi="仿宋" w:eastAsia="仿宋"/>
                <w:szCs w:val="21"/>
              </w:rPr>
              <w:t>优化</w:t>
            </w:r>
            <w:r>
              <w:rPr>
                <w:rFonts w:ascii="仿宋" w:hAnsi="仿宋" w:eastAsia="仿宋"/>
                <w:szCs w:val="21"/>
              </w:rPr>
              <w:t>营保</w:t>
            </w:r>
            <w:r>
              <w:rPr>
                <w:rFonts w:hint="eastAsia" w:ascii="仿宋" w:hAnsi="仿宋" w:eastAsia="仿宋"/>
                <w:szCs w:val="21"/>
              </w:rPr>
              <w:t>队伍</w:t>
            </w:r>
            <w:r>
              <w:rPr>
                <w:rFonts w:ascii="仿宋" w:hAnsi="仿宋" w:eastAsia="仿宋"/>
                <w:szCs w:val="21"/>
              </w:rPr>
              <w:t>的学历结构和职称</w:t>
            </w:r>
            <w:r>
              <w:rPr>
                <w:rFonts w:hint="eastAsia" w:ascii="仿宋" w:hAnsi="仿宋" w:eastAsia="仿宋"/>
                <w:szCs w:val="21"/>
              </w:rPr>
              <w:t>结构</w:t>
            </w:r>
            <w:r>
              <w:rPr>
                <w:rFonts w:ascii="仿宋" w:hAnsi="仿宋" w:eastAsia="仿宋"/>
                <w:szCs w:val="21"/>
              </w:rPr>
              <w:t>，提升</w:t>
            </w:r>
            <w:r>
              <w:rPr>
                <w:rFonts w:hint="eastAsia" w:ascii="仿宋" w:hAnsi="仿宋" w:eastAsia="仿宋"/>
                <w:szCs w:val="21"/>
              </w:rPr>
              <w:t>专业</w:t>
            </w:r>
            <w:r>
              <w:rPr>
                <w:rFonts w:ascii="仿宋" w:hAnsi="仿宋" w:eastAsia="仿宋"/>
                <w:szCs w:val="21"/>
              </w:rPr>
              <w:t>能力</w:t>
            </w:r>
            <w:r>
              <w:rPr>
                <w:rFonts w:hint="eastAsia" w:ascii="仿宋" w:hAnsi="仿宋" w:eastAsia="仿宋"/>
                <w:szCs w:val="21"/>
              </w:rPr>
              <w:t>，为幼儿发展保驾护航。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1" w:hRule="atLeast"/>
        </w:trPr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3</w:t>
            </w: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庙镇</w:t>
            </w: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2023.5.5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276" w:lineRule="auto"/>
              <w:rPr>
                <w:rFonts w:ascii="仿宋" w:hAnsi="仿宋" w:eastAsia="仿宋" w:cs="仿宋"/>
                <w:b/>
                <w:color w:val="000000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Cs w:val="21"/>
              </w:rPr>
              <w:t>1</w:t>
            </w:r>
            <w:r>
              <w:rPr>
                <w:rFonts w:ascii="仿宋" w:hAnsi="仿宋" w:eastAsia="仿宋" w:cs="仿宋"/>
                <w:b/>
                <w:color w:val="000000"/>
                <w:szCs w:val="21"/>
              </w:rPr>
              <w:t>.</w:t>
            </w:r>
            <w:r>
              <w:rPr>
                <w:rFonts w:hint="eastAsia" w:ascii="仿宋" w:hAnsi="仿宋" w:eastAsia="仿宋" w:cs="仿宋"/>
                <w:b/>
                <w:color w:val="000000"/>
                <w:szCs w:val="21"/>
              </w:rPr>
              <w:t>进一步优化课程的系统架构和组织保障，扎实课题研究，彰显办园特色</w:t>
            </w:r>
          </w:p>
          <w:p>
            <w:pPr>
              <w:spacing w:line="276" w:lineRule="auto"/>
              <w:ind w:right="240" w:firstLine="315" w:firstLineChars="150"/>
              <w:rPr>
                <w:rFonts w:ascii="仿宋" w:hAnsi="仿宋" w:eastAsia="仿宋" w:cs="仿宋"/>
                <w:color w:val="000000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Cs w:val="21"/>
              </w:rPr>
              <w:t>建议：一要</w:t>
            </w:r>
            <w:r>
              <w:rPr>
                <w:rFonts w:hint="eastAsia" w:ascii="仿宋" w:hAnsi="仿宋" w:eastAsia="仿宋"/>
                <w:szCs w:val="21"/>
              </w:rPr>
              <w:t>基于《指南》进一步加强幼儿园两类课程的顶层设计。二</w:t>
            </w:r>
            <w:r>
              <w:rPr>
                <w:rFonts w:ascii="仿宋" w:hAnsi="仿宋" w:eastAsia="仿宋"/>
                <w:szCs w:val="21"/>
              </w:rPr>
              <w:t>要</w:t>
            </w:r>
            <w:r>
              <w:rPr>
                <w:rFonts w:hint="eastAsia" w:ascii="仿宋" w:hAnsi="仿宋" w:eastAsia="仿宋" w:cs="仿宋"/>
                <w:color w:val="000000"/>
                <w:szCs w:val="21"/>
              </w:rPr>
              <w:t>扎实龙头课题的行动研究，形成既有园所个性风格又有区域辐射影响的研究成果。</w:t>
            </w:r>
          </w:p>
          <w:p>
            <w:pPr>
              <w:spacing w:line="276" w:lineRule="auto"/>
              <w:rPr>
                <w:rFonts w:ascii="仿宋" w:hAnsi="仿宋" w:eastAsia="仿宋" w:cs="仿宋"/>
                <w:color w:val="000000"/>
                <w:szCs w:val="21"/>
              </w:rPr>
            </w:pPr>
            <w:r>
              <w:rPr>
                <w:rFonts w:ascii="仿宋" w:hAnsi="仿宋" w:eastAsia="仿宋" w:cs="仿宋"/>
                <w:b/>
                <w:color w:val="000000"/>
                <w:szCs w:val="21"/>
              </w:rPr>
              <w:t>2.</w:t>
            </w:r>
            <w:r>
              <w:rPr>
                <w:rFonts w:hint="eastAsia" w:ascii="仿宋" w:hAnsi="仿宋" w:eastAsia="仿宋" w:cs="仿宋"/>
                <w:b/>
                <w:color w:val="000000"/>
                <w:szCs w:val="21"/>
              </w:rPr>
              <w:t>进一步加强队伍建设，建立长效的研修机制，提升课程的实施品质</w:t>
            </w:r>
          </w:p>
          <w:p>
            <w:pPr>
              <w:spacing w:line="276" w:lineRule="auto"/>
              <w:ind w:firstLine="420" w:firstLineChars="200"/>
              <w:rPr>
                <w:rFonts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szCs w:val="21"/>
              </w:rPr>
              <w:t>建议：一要进一步完善幼儿园教师发展研修体系，强化主题教研，夯实五大核心团队研修活动。二要进一步完善园所质量监控方案，精准把握影响保教质量的重点、难点，建立评价跟进循环机制，研究持续改进保教行为的方向和路径，形成长效的保教质量自我评价与主动发展、科学诊断与学习提升的内部机制，提升教师课程领导力和执行力。三要进一步打造骨干教师和集团</w:t>
            </w:r>
            <w:r>
              <w:rPr>
                <w:rFonts w:ascii="仿宋" w:hAnsi="仿宋" w:eastAsia="仿宋" w:cs="仿宋"/>
                <w:color w:val="000000"/>
                <w:szCs w:val="21"/>
              </w:rPr>
              <w:t>领军人物</w:t>
            </w:r>
            <w:r>
              <w:rPr>
                <w:rFonts w:hint="eastAsia" w:ascii="仿宋" w:hAnsi="仿宋" w:eastAsia="仿宋" w:cs="仿宋"/>
                <w:color w:val="000000"/>
                <w:szCs w:val="21"/>
              </w:rPr>
              <w:t>队伍。要采用走出去、请进来、给任务、压担子等方式，让优秀教师迅速成长为骨干教师；要以核心团队和“青蓝工程”为</w:t>
            </w:r>
            <w:r>
              <w:rPr>
                <w:rFonts w:ascii="仿宋" w:hAnsi="仿宋" w:eastAsia="仿宋" w:cs="仿宋"/>
                <w:color w:val="000000"/>
                <w:szCs w:val="21"/>
              </w:rPr>
              <w:t>载体</w:t>
            </w:r>
            <w:r>
              <w:rPr>
                <w:rFonts w:hint="eastAsia" w:ascii="仿宋" w:hAnsi="仿宋" w:eastAsia="仿宋" w:cs="仿宋"/>
                <w:color w:val="000000"/>
                <w:szCs w:val="21"/>
              </w:rPr>
              <w:t>，充分发挥骨干教师的引领作用，夯实带教活动，让带教活动从浅表走向深度，提高带教质量，有效促进青年教师成长。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4</w:t>
            </w: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新海</w:t>
            </w: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  <w:r>
              <w:rPr>
                <w:rFonts w:ascii="仿宋_GB2312" w:eastAsia="仿宋_GB2312"/>
                <w:sz w:val="24"/>
                <w:szCs w:val="24"/>
              </w:rPr>
              <w:t>023.5.23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是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spacing w:after="156" w:afterLines="50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Cs w:val="21"/>
              </w:rPr>
              <w:t>1.进一步优化课程管理，完善特色课程架构，彰显“运动”特色</w:t>
            </w:r>
          </w:p>
          <w:p>
            <w:pPr>
              <w:autoSpaceDE w:val="0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建议：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一要进一步优化幼儿园课程实施方案，思考基础性课程与特色课程架构逻辑的一致性，课程实施和课程评价的操作性。二要践行“幼儿发展优先”的理念，积极开展反思性实践，不断提升课程实施的品质。三要以市级课题《智慧运动系统助推幼儿运动能力发展的实践研究》为抓手，充分发挥智能体能室作用，进一步彰显快乐运动特色。</w:t>
            </w:r>
          </w:p>
          <w:p>
            <w:pPr>
              <w:autoSpaceDE w:val="0"/>
              <w:spacing w:after="156" w:afterLines="50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Cs w:val="21"/>
              </w:rPr>
              <w:t>2</w:t>
            </w:r>
            <w:r>
              <w:rPr>
                <w:rFonts w:ascii="楷体_GB2312" w:hAnsi="楷体_GB2312" w:eastAsia="楷体_GB2312" w:cs="楷体_GB2312"/>
                <w:b/>
                <w:bCs/>
                <w:szCs w:val="21"/>
              </w:rPr>
              <w:t>.</w:t>
            </w:r>
            <w:r>
              <w:rPr>
                <w:rFonts w:hint="eastAsia" w:ascii="楷体_GB2312" w:hAnsi="楷体_GB2312" w:eastAsia="楷体_GB2312" w:cs="楷体_GB2312"/>
                <w:b/>
                <w:bCs/>
                <w:szCs w:val="21"/>
              </w:rPr>
              <w:t>进一步加强队伍建设，打造骨干团队，提升队伍整体专业能力</w:t>
            </w:r>
          </w:p>
          <w:p>
            <w:pPr>
              <w:autoSpaceDE w:val="0"/>
              <w:spacing w:after="156" w:afterLines="50"/>
              <w:rPr>
                <w:rFonts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建议：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一要进一步优化促进不同发展阶段教师专业成长的培养机制，增强园所发展愿景和教师专业发展愿景的匹配度，提升教师专业发展和职业生涯的心理期待。二要进一步加强教研活动的研究与管理，聚焦问题、系统架构主题教研脉络，扎实开展基于真实问题的教学研究。三要进一步加强骨干团队建设，努力打造一支引领幼儿园高质量发展的骨干教师团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4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合 计</w:t>
            </w:r>
          </w:p>
          <w:p>
            <w:pPr>
              <w:spacing w:line="36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（所）</w:t>
            </w:r>
          </w:p>
        </w:tc>
        <w:tc>
          <w:tcPr>
            <w:tcW w:w="13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_GB2312" w:eastAsia="仿宋_GB2312"/>
                <w:b/>
                <w:szCs w:val="21"/>
              </w:rPr>
            </w:pPr>
          </w:p>
        </w:tc>
        <w:tc>
          <w:tcPr>
            <w:tcW w:w="1147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2023年已督导公办园（4）所。其中，示范园（0）所；一级园（1）所；二级园（3）所。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Cs w:val="21"/>
              </w:rPr>
            </w:pPr>
          </w:p>
        </w:tc>
        <w:tc>
          <w:tcPr>
            <w:tcW w:w="13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Cs w:val="21"/>
              </w:rPr>
            </w:pPr>
          </w:p>
        </w:tc>
        <w:tc>
          <w:tcPr>
            <w:tcW w:w="1147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 xml:space="preserve">2023年已督导民办园（0）所。其中，示范园（0）所；一级园（0）所；二级园（0）所；三级园( </w:t>
            </w:r>
            <w:r>
              <w:rPr>
                <w:rFonts w:ascii="仿宋_GB2312" w:eastAsia="仿宋_GB2312"/>
                <w:b/>
                <w:szCs w:val="21"/>
              </w:rPr>
              <w:t>0</w:t>
            </w:r>
            <w:r>
              <w:rPr>
                <w:rFonts w:hint="eastAsia" w:ascii="仿宋_GB2312" w:eastAsia="仿宋_GB2312"/>
                <w:b/>
                <w:szCs w:val="21"/>
              </w:rPr>
              <w:t xml:space="preserve"> )所；看护点（0）个。</w:t>
            </w:r>
          </w:p>
        </w:tc>
      </w:tr>
    </w:tbl>
    <w:p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备注：2023年统计已督导幼儿园的时间跨度是2022学年（2022年9月至2023年8月）。</w:t>
      </w:r>
    </w:p>
    <w:p>
      <w:pPr>
        <w:autoSpaceDE w:val="0"/>
        <w:autoSpaceDN w:val="0"/>
        <w:spacing w:line="400" w:lineRule="exact"/>
        <w:rPr>
          <w:rFonts w:ascii="黑体" w:hAnsi="华文中宋" w:eastAsia="黑体"/>
          <w:sz w:val="32"/>
          <w:szCs w:val="32"/>
          <w:lang w:val="zh-CN"/>
        </w:rPr>
      </w:pPr>
      <w:r>
        <w:rPr>
          <w:rFonts w:hint="eastAsia" w:ascii="仿宋_GB2312" w:hAnsi="华文中宋" w:eastAsia="仿宋_GB2312"/>
          <w:sz w:val="24"/>
          <w:szCs w:val="24"/>
          <w:lang w:val="zh-CN"/>
        </w:rPr>
        <w:br w:type="page"/>
      </w:r>
      <w:r>
        <w:rPr>
          <w:rFonts w:hint="eastAsia" w:ascii="黑体" w:hAnsi="华文中宋" w:eastAsia="黑体"/>
          <w:sz w:val="32"/>
          <w:szCs w:val="32"/>
          <w:lang w:val="zh-CN"/>
        </w:rPr>
        <w:t>附件2</w:t>
      </w:r>
    </w:p>
    <w:p>
      <w:pPr>
        <w:jc w:val="center"/>
        <w:rPr>
          <w:rFonts w:ascii="方正小标宋简体" w:hAnsi="宋体" w:eastAsia="方正小标宋简体"/>
          <w:sz w:val="28"/>
          <w:szCs w:val="28"/>
        </w:rPr>
      </w:pPr>
      <w:r>
        <w:rPr>
          <w:rFonts w:hint="eastAsia" w:ascii="方正小标宋简体" w:hAnsi="宋体" w:eastAsia="方正小标宋简体"/>
          <w:sz w:val="28"/>
          <w:szCs w:val="28"/>
        </w:rPr>
        <w:t>上海市</w:t>
      </w:r>
      <w:r>
        <w:rPr>
          <w:rFonts w:hint="eastAsia" w:ascii="方正小标宋简体" w:hAnsi="宋体" w:eastAsia="方正小标宋简体"/>
          <w:sz w:val="28"/>
          <w:szCs w:val="28"/>
          <w:u w:val="single"/>
        </w:rPr>
        <w:t xml:space="preserve">  崇明   </w:t>
      </w:r>
      <w:r>
        <w:rPr>
          <w:rFonts w:hint="eastAsia" w:ascii="方正小标宋简体" w:hAnsi="宋体" w:eastAsia="方正小标宋简体"/>
          <w:sz w:val="28"/>
          <w:szCs w:val="28"/>
        </w:rPr>
        <w:t>区2022年已督导幼儿园办园行为督导评估整改情况汇总表</w:t>
      </w:r>
    </w:p>
    <w:tbl>
      <w:tblPr>
        <w:tblStyle w:val="3"/>
        <w:tblW w:w="13575" w:type="dxa"/>
        <w:tblInd w:w="-1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962"/>
        <w:gridCol w:w="2551"/>
        <w:gridCol w:w="4392"/>
        <w:gridCol w:w="51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序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列</w:t>
            </w: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幼儿园名称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实地督导时间</w:t>
            </w:r>
          </w:p>
        </w:tc>
        <w:tc>
          <w:tcPr>
            <w:tcW w:w="4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2022年下发的督导建议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2023年的整改落实情况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金珠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2021.4.28（督导）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2022.10.13（回访)</w:t>
            </w:r>
          </w:p>
        </w:tc>
        <w:tc>
          <w:tcPr>
            <w:tcW w:w="4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40" w:lineRule="exact"/>
              <w:rPr>
                <w:rFonts w:ascii="宋体" w:hAnsi="宋体" w:cs="宋体"/>
                <w:b/>
              </w:rPr>
            </w:pPr>
            <w:r>
              <w:rPr>
                <w:rFonts w:hint="eastAsia" w:ascii="宋体" w:hAnsi="宋体" w:cs="宋体"/>
                <w:b/>
              </w:rPr>
              <w:t>1</w:t>
            </w:r>
            <w:r>
              <w:rPr>
                <w:rFonts w:ascii="宋体" w:hAnsi="宋体" w:cs="宋体"/>
                <w:b/>
              </w:rPr>
              <w:t>.</w:t>
            </w:r>
            <w:r>
              <w:rPr>
                <w:rFonts w:hint="eastAsia" w:ascii="宋体" w:hAnsi="宋体" w:cs="宋体"/>
                <w:b/>
              </w:rPr>
              <w:t>进一步关注师资队伍主动高效发展，更好地实现保育保教质量的全面提升</w:t>
            </w:r>
          </w:p>
          <w:p>
            <w:pPr>
              <w:adjustRightInd w:val="0"/>
              <w:snapToGrid w:val="0"/>
              <w:spacing w:line="340" w:lineRule="exact"/>
              <w:ind w:firstLine="420" w:firstLineChars="200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一是要加快师资梯队建设的步伐。二是要完善教师发展的激励机制。三是要加大骨干教师培养的力度。四是要促进集团师资的共建共育。</w:t>
            </w:r>
          </w:p>
          <w:p>
            <w:pPr>
              <w:adjustRightInd w:val="0"/>
              <w:snapToGrid w:val="0"/>
              <w:spacing w:line="340" w:lineRule="exact"/>
              <w:rPr>
                <w:rFonts w:ascii="宋体" w:hAnsi="宋体" w:cs="宋体"/>
                <w:b/>
                <w:color w:val="000000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hd w:val="clear" w:color="auto" w:fill="FFFFFF"/>
                <w:lang w:bidi="ar"/>
              </w:rPr>
              <w:t>2</w:t>
            </w:r>
            <w:r>
              <w:rPr>
                <w:rFonts w:ascii="宋体" w:hAnsi="宋体" w:cs="宋体"/>
                <w:b/>
                <w:color w:val="000000"/>
                <w:shd w:val="clear" w:color="auto" w:fill="FFFFFF"/>
                <w:lang w:bidi="ar"/>
              </w:rPr>
              <w:t>.</w:t>
            </w:r>
            <w:r>
              <w:rPr>
                <w:rFonts w:hint="eastAsia" w:ascii="宋体" w:hAnsi="宋体" w:cs="宋体"/>
                <w:b/>
                <w:color w:val="000000"/>
                <w:shd w:val="clear" w:color="auto" w:fill="FFFFFF"/>
                <w:lang w:bidi="ar"/>
              </w:rPr>
              <w:t>需</w:t>
            </w:r>
            <w:r>
              <w:rPr>
                <w:rFonts w:hint="eastAsia" w:ascii="宋体" w:hAnsi="宋体" w:cs="宋体"/>
                <w:b/>
              </w:rPr>
              <w:t>进一步探索一园两部的管理机制，不断提升</w:t>
            </w:r>
            <w:r>
              <w:rPr>
                <w:rFonts w:hint="eastAsia" w:ascii="宋体" w:hAnsi="宋体" w:cs="宋体"/>
                <w:b/>
                <w:color w:val="000000"/>
                <w:shd w:val="clear" w:color="auto" w:fill="FFFFFF"/>
                <w:lang w:bidi="ar"/>
              </w:rPr>
              <w:t>集团化办学模式的管理效能</w:t>
            </w:r>
          </w:p>
          <w:p>
            <w:pPr>
              <w:adjustRightInd w:val="0"/>
              <w:snapToGrid w:val="0"/>
              <w:spacing w:line="340" w:lineRule="exact"/>
              <w:ind w:firstLine="420" w:firstLineChars="200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一是要以办园目标为引领，实现教育集团一园两部规范管理互通共进。二是要建设“三类平台”，实现资源共分享、教师同成长、质量齐提升的发展目标。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adjustRightInd w:val="0"/>
              <w:snapToGrid w:val="0"/>
              <w:spacing w:line="360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1</w:t>
            </w:r>
            <w:r>
              <w:rPr>
                <w:b/>
                <w:bCs/>
                <w:szCs w:val="21"/>
              </w:rPr>
              <w:t>.</w:t>
            </w:r>
            <w:r>
              <w:rPr>
                <w:rFonts w:hint="eastAsia"/>
                <w:b/>
                <w:bCs/>
                <w:szCs w:val="21"/>
              </w:rPr>
              <w:t>强化队伍培养，提升园所核心力量</w:t>
            </w:r>
          </w:p>
          <w:p>
            <w:pPr>
              <w:widowControl/>
              <w:adjustRightInd w:val="0"/>
              <w:snapToGrid w:val="0"/>
              <w:spacing w:line="360" w:lineRule="auto"/>
              <w:ind w:firstLine="105" w:firstLineChars="50"/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1</w:t>
            </w:r>
            <w:r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)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细化分层培养，定制考核细则。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（2）加大考核奖励，聚集内外合力。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（3）聚焦骨干成长，培养队伍发展的领头雁。区级教学标兵实现了从0个到2个的飞跃。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（4）设计培养途径，拓展成长渠道。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（5）优化园本培训，助力教师成长。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  <w:shd w:val="clear" w:color="auto" w:fill="FFFFFF"/>
                <w:lang w:bidi="ar"/>
              </w:rPr>
              <w:t>2</w:t>
            </w:r>
            <w:r>
              <w:rPr>
                <w:rFonts w:ascii="宋体" w:hAnsi="宋体" w:cs="宋体"/>
                <w:b/>
                <w:color w:val="000000"/>
                <w:kern w:val="0"/>
                <w:szCs w:val="21"/>
                <w:shd w:val="clear" w:color="auto" w:fill="FFFFFF"/>
                <w:lang w:bidi="ar"/>
              </w:rPr>
              <w:t>.</w:t>
            </w:r>
            <w:r>
              <w:rPr>
                <w:rFonts w:hint="eastAsia"/>
                <w:b/>
                <w:bCs/>
                <w:szCs w:val="21"/>
              </w:rPr>
              <w:t>明确目标引领，齐心争创优质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（1）明确职责，担起示范辐射。</w:t>
            </w:r>
            <w:r>
              <w:rPr>
                <w:bCs/>
                <w:szCs w:val="21"/>
              </w:rPr>
              <w:t>一</w:t>
            </w:r>
            <w:r>
              <w:rPr>
                <w:rFonts w:hint="eastAsia"/>
                <w:bCs/>
                <w:szCs w:val="21"/>
              </w:rPr>
              <w:t>是</w:t>
            </w:r>
            <w:r>
              <w:rPr>
                <w:rFonts w:hint="eastAsia"/>
                <w:szCs w:val="21"/>
              </w:rPr>
              <w:t>开放日常，规范管理每一天。二是领衔崇明区幼儿园绿色教育共同体，承担幼儿园绿色课程方案升级工作，为区域绿色课程质量提升出力。三是梳理成果，放大特色课程辐射。四是担起责任，做好城乡联动带教工作。五是主动作为，申报区级培训课程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（2）对照指南，开展硬件升级。</w:t>
            </w:r>
            <w:r>
              <w:rPr>
                <w:rFonts w:hint="eastAsia"/>
                <w:szCs w:val="21"/>
              </w:rPr>
              <w:t>一是积极筹措资金，改善幼儿园硬件条件。二是科学合理规划，做好幼儿园环境升级。三是查漏补缺，规范幼儿园评价管理。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szCs w:val="21"/>
              </w:rPr>
            </w:pPr>
            <w:r>
              <w:rPr>
                <w:rFonts w:hint="eastAsia"/>
                <w:bCs/>
                <w:szCs w:val="21"/>
              </w:rPr>
              <w:t>（3）凝聚力量，实现园所特色发展。</w:t>
            </w:r>
            <w:r>
              <w:rPr>
                <w:bCs/>
                <w:szCs w:val="21"/>
              </w:rPr>
              <w:t>一</w:t>
            </w:r>
            <w:r>
              <w:rPr>
                <w:rFonts w:hint="eastAsia"/>
                <w:bCs/>
                <w:szCs w:val="21"/>
              </w:rPr>
              <w:t>是</w:t>
            </w:r>
            <w:r>
              <w:rPr>
                <w:rFonts w:hint="eastAsia"/>
                <w:szCs w:val="21"/>
              </w:rPr>
              <w:t>课题升级，特色创建更有方向。二是成果梳理，向社会分享实践智慧。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3．优化集团管理，提高管理效能</w:t>
            </w:r>
          </w:p>
          <w:p>
            <w:pPr>
              <w:widowControl/>
              <w:adjustRightInd w:val="0"/>
              <w:snapToGrid w:val="0"/>
              <w:spacing w:line="360" w:lineRule="auto"/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shd w:val="clear" w:color="auto" w:fill="FFFFFF"/>
                <w:lang w:bidi="ar"/>
              </w:rPr>
              <w:t>（1）高效运转，盘活资源。一是通过跨校教研、跨校指导、师资流动等方式，统整集团教育资源，实施资源共享，共同提高整体师资水平。二是优化带教，激活潜能。对骨干提出更加具体的培养与管理要求，分别用捆绑带教的方式，参与分园教学质量管理工作。三是项目激励，统整集团一盘棋。将幼儿园的薄弱环节与重点工作设计成奖励项目，拉开奖励幅度，让优劳优得、优绩优酬成为激励教师主动高效发展的重要机制。四是和而不同，提升中层管理素养。对中层管理岗位进行了合并与简化，坚持一条线一个标准，强调一事一闭环，条线负责到底的质量管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向阳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2021.11.28（督导）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宋体" w:hAnsi="宋体" w:cs="宋体"/>
                <w:szCs w:val="21"/>
              </w:rPr>
              <w:t>2022.10.19（回访）</w:t>
            </w:r>
          </w:p>
        </w:tc>
        <w:tc>
          <w:tcPr>
            <w:tcW w:w="4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1．进一步优化师资队伍的培养策略，培育区域内有影响力的师资队伍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 xml:space="preserve">一要把教师培训培养与高级职称晋升相结合，指导骨干教师、成熟型教师制定高一层次专业发展的目标。二要继续探寻集团化园本教研的有效模式和路径，以进一步带动集团内师资队伍的整体提升。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2．进一步完善园所质量监控评价体系，提高评价监控的质效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一要进一步完善质量评价监控的指标体系，建立科学的质量观。二要进一步研发适合本园实际的评价工具和评价方法。三要进一步强化质量监控的闭环管理，持续性改进课程组织与实施中的问题和不足。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3．进一步发挥集团化办学的优势，探索集团化管理新模式。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</w:pPr>
            <w:r>
              <w:rPr>
                <w:rFonts w:hint="eastAsia" w:ascii="宋体" w:hAnsi="宋体" w:cs="宋体"/>
                <w:bCs/>
                <w:szCs w:val="21"/>
              </w:rPr>
              <w:t>一要进一步探索适应集团化办学的运行机制，激发办学活力，提高管理效能。二要进一步发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挥集团化办学共建、共享的作用，促进各园区均衡优质发展。</w:t>
            </w:r>
            <w:r>
              <w:rPr>
                <w:rFonts w:hint="eastAsia" w:ascii="宋体" w:hAnsi="宋体" w:cs="宋体"/>
                <w:szCs w:val="21"/>
              </w:rPr>
              <w:t>”</w:t>
            </w:r>
          </w:p>
        </w:tc>
        <w:tc>
          <w:tcPr>
            <w:tcW w:w="5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1</w:t>
            </w:r>
            <w:r>
              <w:rPr>
                <w:rFonts w:hint="eastAsia"/>
                <w:b/>
                <w:bCs/>
                <w:szCs w:val="21"/>
              </w:rPr>
              <w:t>．依托项目研修，给骨干教师压担子，发挥骨干示范引领作用</w:t>
            </w:r>
          </w:p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一是给骨干教师压担子。二是指导骨干教师组团互助，先自我学习研讨，再带领教师一起实践研修。三是要求骨干教师必须人人有课题，积极参与课程申报、征文评选等等，创设展示交流的平台，让骨干教师在区域内能有一定的知名度。</w:t>
            </w:r>
          </w:p>
          <w:p>
            <w:pPr>
              <w:jc w:val="lef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2．借助园区联动，探寻集团化办园下的园本教研模式和路径</w:t>
            </w:r>
          </w:p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1）空中平台：线上线下求融合。通过“分享交流式”“他山之石借鉴式”“网络互动研讨式”等方式，综合运用互联网、信息化手段，为各园区提供教育、教研的素材和资源，解决集体化办园中时间冲突，排除空间距离的最佳方法。</w:t>
            </w:r>
          </w:p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（2）联动对话：互通有无促思考。通过“大小教研，双管齐下”“依托故事，分享策略”“园区交流，互助提高”等方式，彼此取长补短，探索反思，携手共进。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（3）多元模式：人人参与有收获。通过“体验式教研”“参与式教研”“合作式教研”等方式，在体验、参与、合作、共享中共同进步。</w:t>
            </w:r>
          </w:p>
          <w:p>
            <w:pPr>
              <w:jc w:val="lef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3．完善园所质量监控评价体系，提高评价监控质效</w:t>
            </w:r>
          </w:p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（1）捕捉契机，促课程实施更有质效。</w:t>
            </w:r>
          </w:p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（2）借助工具，提升教师解读指标和幼儿的能力。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3</w:t>
            </w:r>
          </w:p>
        </w:tc>
        <w:tc>
          <w:tcPr>
            <w:tcW w:w="962" w:type="dxa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登瀛</w:t>
            </w:r>
          </w:p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幼儿园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2021.10.22（督导）</w:t>
            </w:r>
          </w:p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2022.11.22（回访）</w:t>
            </w:r>
          </w:p>
        </w:tc>
        <w:tc>
          <w:tcPr>
            <w:tcW w:w="4392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1</w:t>
            </w:r>
            <w:r>
              <w:rPr>
                <w:rFonts w:asciiTheme="minorEastAsia" w:hAnsiTheme="minorEastAsia"/>
                <w:b/>
                <w:szCs w:val="21"/>
              </w:rPr>
              <w:t>.</w:t>
            </w:r>
            <w:r>
              <w:rPr>
                <w:rFonts w:hint="eastAsia" w:asciiTheme="minorEastAsia" w:hAnsiTheme="minorEastAsia"/>
                <w:b/>
                <w:szCs w:val="21"/>
              </w:rPr>
              <w:t>进一步精细园务管理，提高办园品质</w:t>
            </w:r>
          </w:p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一要进一步树立全面管理的意识。二要进一步完善教职工绩效考核评价机制。</w:t>
            </w:r>
          </w:p>
          <w:p>
            <w:pPr>
              <w:spacing w:line="360" w:lineRule="auto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2.进一步优化课程管理，擦亮办园特色</w:t>
            </w:r>
          </w:p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一要立足园本实际,加强对园所课程实施方案编制与实施情况的分析与完善,对课程园本化实施方案中的理念导向、目标定位、结构比例作进一步思考，做好园本化的规划和设计。</w:t>
            </w:r>
          </w:p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二要进一步做好礼仪园本特色的传承与发展，寻找礼仪教育的创生点，擦亮园本礼仪特色。</w:t>
            </w:r>
          </w:p>
          <w:p>
            <w:pPr>
              <w:spacing w:line="360" w:lineRule="auto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3．进一步强化队伍建设，提升教师专业素养</w:t>
            </w:r>
          </w:p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一要进一步加强教师梯队培养。二</w:t>
            </w:r>
            <w:r>
              <w:rPr>
                <w:rFonts w:asciiTheme="minorEastAsia" w:hAnsiTheme="minorEastAsia"/>
                <w:szCs w:val="21"/>
              </w:rPr>
              <w:t>要</w:t>
            </w:r>
            <w:r>
              <w:rPr>
                <w:rFonts w:hint="eastAsia" w:asciiTheme="minorEastAsia" w:hAnsiTheme="minorEastAsia"/>
                <w:szCs w:val="21"/>
              </w:rPr>
              <w:t>进一步提升教师回应与支持幼儿的专业自觉。三</w:t>
            </w:r>
            <w:r>
              <w:rPr>
                <w:rFonts w:asciiTheme="minorEastAsia" w:hAnsiTheme="minorEastAsia"/>
                <w:szCs w:val="21"/>
              </w:rPr>
              <w:t>要</w:t>
            </w:r>
            <w:r>
              <w:rPr>
                <w:rFonts w:hint="eastAsia" w:asciiTheme="minorEastAsia" w:hAnsiTheme="minorEastAsia"/>
                <w:szCs w:val="21"/>
              </w:rPr>
              <w:t>进一步注重教研氛围的营造，探寻园本教研的有效模式和路径。</w:t>
            </w:r>
          </w:p>
        </w:tc>
        <w:tc>
          <w:tcPr>
            <w:tcW w:w="510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1.进一步精细园务管理，提高办园品质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是树立了全面管理意识，精细园务管理。完善制度，精细管理呈现常态化；层级管理，提升中层干部执行力。二是完善了绩效评价机制，提高考核实效。机制完善，以评提质调动积极性。过程评价，考核工作体现实效性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2</w:t>
            </w:r>
            <w:r>
              <w:rPr>
                <w:b/>
                <w:szCs w:val="21"/>
              </w:rPr>
              <w:t>.</w:t>
            </w:r>
            <w:r>
              <w:rPr>
                <w:rFonts w:hint="eastAsia"/>
                <w:b/>
                <w:szCs w:val="21"/>
              </w:rPr>
              <w:t>优化园所课程管理，擦亮礼仪办园特色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一是注重了课程培训，增强教师课程意识。二是调整了课程设置，优化课程实施方案。三是依托课题研究，擦亮园本礼仪特色。四是加强了课程监控，提升课程实施实效。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3．强化教师队伍建设，提升教师专业素养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</w:t>
            </w:r>
            <w:r>
              <w:rPr>
                <w:szCs w:val="21"/>
              </w:rPr>
              <w:t>是</w:t>
            </w:r>
            <w:r>
              <w:rPr>
                <w:rFonts w:hint="eastAsia"/>
                <w:szCs w:val="21"/>
              </w:rPr>
              <w:t>构建了多元学习方式，促进教师有效学习。二是加强了教师梯队培养，结对带教共同成长。 三是理论学习内化运用，提升了教师识别回应能力。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4．营造良好教研氛围，提升园本教研实效。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一是线上线下相结合，运用“分享交流式”“学习借鉴式”“网络研讨式”等解决教师们遇到的真问题。二是多元模式共参与。如</w:t>
            </w:r>
            <w:r>
              <w:rPr>
                <w:szCs w:val="21"/>
              </w:rPr>
              <w:t>：</w:t>
            </w:r>
            <w:r>
              <w:rPr>
                <w:rFonts w:hint="eastAsia"/>
                <w:szCs w:val="21"/>
              </w:rPr>
              <w:t>参与式教研、问题诊断式教研、合作式教研等提高了教研的实效。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5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4</w:t>
            </w: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建设</w:t>
            </w:r>
          </w:p>
          <w:p>
            <w:pPr>
              <w:spacing w:line="2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幼儿园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2021.11.29（督导）</w:t>
            </w:r>
          </w:p>
          <w:p>
            <w:pPr>
              <w:spacing w:line="24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2022.12.20（回访）</w:t>
            </w:r>
          </w:p>
        </w:tc>
        <w:tc>
          <w:tcPr>
            <w:tcW w:w="4392" w:type="dxa"/>
            <w:vAlign w:val="center"/>
          </w:tcPr>
          <w:p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1</w:t>
            </w:r>
            <w:r>
              <w:rPr>
                <w:b/>
                <w:bCs/>
                <w:szCs w:val="21"/>
              </w:rPr>
              <w:t>.</w:t>
            </w:r>
            <w:r>
              <w:rPr>
                <w:rFonts w:hint="eastAsia"/>
                <w:b/>
                <w:bCs/>
                <w:szCs w:val="21"/>
              </w:rPr>
              <w:t>进一步加强园所管理，注重顶层设计，确保办园目标有效达成</w:t>
            </w:r>
          </w:p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一要加强发展规划的顶层设计，关注规划制定的适切性，过程实施的有效性。二要进一步建立与家庭、社区合作互动工作机制，扩大办园影响力。</w:t>
            </w:r>
          </w:p>
          <w:p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2</w:t>
            </w:r>
            <w:r>
              <w:rPr>
                <w:b/>
                <w:bCs/>
                <w:szCs w:val="21"/>
              </w:rPr>
              <w:t>.</w:t>
            </w:r>
            <w:r>
              <w:rPr>
                <w:rFonts w:hint="eastAsia"/>
                <w:b/>
                <w:bCs/>
                <w:szCs w:val="21"/>
              </w:rPr>
              <w:t>进一步加强课程建设，深化基础性课程优化实施，追求品质提升</w:t>
            </w:r>
          </w:p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</w:t>
            </w:r>
            <w:r>
              <w:rPr>
                <w:szCs w:val="21"/>
              </w:rPr>
              <w:t>要</w:t>
            </w:r>
            <w:r>
              <w:rPr>
                <w:rFonts w:hint="eastAsia"/>
                <w:szCs w:val="21"/>
              </w:rPr>
              <w:t>进一步聚焦园所特色，让“绘本阅读”教学特色更鲜亮。二要进一步落实保教质量的自我评价与循环改进。</w:t>
            </w:r>
          </w:p>
          <w:p>
            <w:pPr>
              <w:spacing w:line="276" w:lineRule="auto"/>
              <w:rPr>
                <w:b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3</w:t>
            </w:r>
            <w:r>
              <w:rPr>
                <w:b/>
                <w:bCs/>
                <w:szCs w:val="21"/>
              </w:rPr>
              <w:t>.</w:t>
            </w:r>
            <w:r>
              <w:rPr>
                <w:rFonts w:hint="eastAsia"/>
                <w:b/>
                <w:bCs/>
                <w:szCs w:val="21"/>
              </w:rPr>
              <w:t>进一步加强队伍建设，拓宽培养路径，提升教师课程领导力</w:t>
            </w:r>
          </w:p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</w:t>
            </w:r>
            <w:r>
              <w:rPr>
                <w:szCs w:val="21"/>
              </w:rPr>
              <w:t>要</w:t>
            </w:r>
            <w:r>
              <w:rPr>
                <w:rFonts w:hint="eastAsia"/>
                <w:szCs w:val="21"/>
              </w:rPr>
              <w:t>进一步做好师资队伍发展规划。制定教师队伍发展目标，建立教师专业发展成长档案、评价机制，形成骨干团队和可持续发展的合理师资梯队。二</w:t>
            </w:r>
            <w:r>
              <w:rPr>
                <w:szCs w:val="21"/>
              </w:rPr>
              <w:t>要</w:t>
            </w:r>
            <w:r>
              <w:rPr>
                <w:rFonts w:hint="eastAsia"/>
                <w:szCs w:val="21"/>
              </w:rPr>
              <w:t>进一步拓宽促进教师专业发展的路径和策略。充分挖掘园内外资源，创设更多平台，拓宽各层次教师的培养渠道，提升教师驾驭课堂的能力。</w:t>
            </w:r>
          </w:p>
        </w:tc>
        <w:tc>
          <w:tcPr>
            <w:tcW w:w="510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1.进一步精细园务管理，提高办园品质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是树立了全面管理意识，精细园务管理。完善制度，精细管理呈现常态化；层级管理，提升中层干部执行力。二是完善了绩效评价机制，提高考核实效。机制完善，以评提质调动积极性。过程评价，考核工作体现实效性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2</w:t>
            </w:r>
            <w:r>
              <w:rPr>
                <w:b/>
                <w:szCs w:val="21"/>
              </w:rPr>
              <w:t>.</w:t>
            </w:r>
            <w:r>
              <w:rPr>
                <w:rFonts w:hint="eastAsia"/>
                <w:b/>
                <w:szCs w:val="21"/>
              </w:rPr>
              <w:t>优化园所课程管理，擦亮礼仪办园特色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一是注重了课程培训，增强教师课程意识。二是调整了课程设置，优化课程实施方案。三是依托课题研究，擦亮园本礼仪特色。四是加强了课程监控，提升课程实施实效。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3．强化教师队伍建设，提升教师专业素养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一</w:t>
            </w:r>
            <w:r>
              <w:rPr>
                <w:szCs w:val="21"/>
              </w:rPr>
              <w:t>是</w:t>
            </w:r>
            <w:r>
              <w:rPr>
                <w:rFonts w:hint="eastAsia"/>
                <w:szCs w:val="21"/>
              </w:rPr>
              <w:t>构建了多元学习方式，促进教师有效学习。二是加强了教师梯队培养，结对带教共同成长。 三是理论学习内化运用，提升了教师识别回应能力。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80" w:lineRule="exact"/>
              <w:textAlignment w:val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4．营造良好教研氛围，提升园本教研实效。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textAlignment w:val="auto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一是线上线下相结合，运用“分享交流式”“学习借鉴式”“网络研讨式”等解决教师们遇到的真问题。二是多元模式共参与。如</w:t>
            </w:r>
            <w:r>
              <w:rPr>
                <w:szCs w:val="21"/>
              </w:rPr>
              <w:t>：</w:t>
            </w:r>
            <w:r>
              <w:rPr>
                <w:rFonts w:hint="eastAsia"/>
                <w:szCs w:val="21"/>
              </w:rPr>
              <w:t>参与式教研、问题诊断式教研、合作式教研等提高了教研的实效。</w:t>
            </w:r>
            <w:bookmarkStart w:id="0" w:name="_GoBack"/>
            <w:bookmarkEnd w:id="0"/>
          </w:p>
        </w:tc>
      </w:tr>
    </w:tbl>
    <w:p>
      <w:pPr>
        <w:spacing w:line="560" w:lineRule="exact"/>
      </w:pPr>
      <w:r>
        <w:rPr>
          <w:rFonts w:hint="eastAsia" w:ascii="仿宋_GB2312" w:eastAsia="仿宋_GB2312"/>
          <w:sz w:val="24"/>
          <w:szCs w:val="24"/>
        </w:rPr>
        <w:t>备注：此表填2022年已接受过督导评估幼儿园的督导评估意见和2023年区督导室组织“回头看”时的整改落实情况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C39"/>
    <w:rsid w:val="00155F5A"/>
    <w:rsid w:val="00181C4F"/>
    <w:rsid w:val="001F7E10"/>
    <w:rsid w:val="00204CC4"/>
    <w:rsid w:val="002A1A70"/>
    <w:rsid w:val="002F4F2E"/>
    <w:rsid w:val="00357AC2"/>
    <w:rsid w:val="003621D1"/>
    <w:rsid w:val="00380C39"/>
    <w:rsid w:val="004257C2"/>
    <w:rsid w:val="00472D82"/>
    <w:rsid w:val="004E0B8B"/>
    <w:rsid w:val="00544CA3"/>
    <w:rsid w:val="005E26BF"/>
    <w:rsid w:val="005E319B"/>
    <w:rsid w:val="00657261"/>
    <w:rsid w:val="00664127"/>
    <w:rsid w:val="00754080"/>
    <w:rsid w:val="007861DE"/>
    <w:rsid w:val="00885F77"/>
    <w:rsid w:val="00937FE4"/>
    <w:rsid w:val="00970601"/>
    <w:rsid w:val="009B1CAE"/>
    <w:rsid w:val="00A1486A"/>
    <w:rsid w:val="00A16175"/>
    <w:rsid w:val="00A9069A"/>
    <w:rsid w:val="00AA28B1"/>
    <w:rsid w:val="00B35952"/>
    <w:rsid w:val="00BE7D6C"/>
    <w:rsid w:val="00C611E5"/>
    <w:rsid w:val="00CA5522"/>
    <w:rsid w:val="00D268E6"/>
    <w:rsid w:val="00D43FFA"/>
    <w:rsid w:val="00DE1428"/>
    <w:rsid w:val="00DF59BA"/>
    <w:rsid w:val="00E17C37"/>
    <w:rsid w:val="00E3575E"/>
    <w:rsid w:val="00E7201A"/>
    <w:rsid w:val="00EC2E8C"/>
    <w:rsid w:val="00ED1EBA"/>
    <w:rsid w:val="00EF5752"/>
    <w:rsid w:val="00F22DDA"/>
    <w:rsid w:val="3F9F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798</Words>
  <Characters>4549</Characters>
  <Lines>37</Lines>
  <Paragraphs>10</Paragraphs>
  <TotalTime>10</TotalTime>
  <ScaleCrop>false</ScaleCrop>
  <LinksUpToDate>false</LinksUpToDate>
  <CharactersWithSpaces>5337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2023-09-11T08:40:00Z</dcterms:created>
  <dc:creator>Administrator</dc:creator>
  <cp:lastModifiedBy>user</cp:lastModifiedBy>
  <dcterms:modified xsi:type="dcterms:W3CDTF">2023-09-26T10:42:18Z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